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B44ED8">
      <w:pPr>
        <w:widowControl/>
        <w:bidi w:val="0"/>
        <w:spacing w:after="240"/>
        <w:jc w:val="center"/>
        <w:rPr>
          <w:rFonts w:ascii="Times New Roman" w:eastAsia="Times New Roman" w:hAnsi="Times New Roman" w:cs="Times New Roman"/>
          <w:b/>
          <w:bCs/>
        </w:rPr>
      </w:pPr>
      <w:r w:rsidRPr="00B44ED8">
        <w:rPr>
          <w:rFonts w:ascii="Times New Roman" w:eastAsia="Times New Roman" w:hAnsi="Times New Roman" w:cs="Times New Roman"/>
          <w:b/>
          <w:bCs/>
          <w:rtl w:val="0"/>
          <w:lang w:val="en-US"/>
        </w:rPr>
        <w:t>Report on the material fact/Disclosure of Inside Information</w:t>
        <w:br/>
        <w:t>“On information that, according to the issuer's opinion, has a significant effect on the value of its issue securities"</w:t>
        <w:br/>
        <w:t>"On intention to file a notice of the additional issue results"</w:t>
      </w:r>
    </w:p>
    <w:tbl>
      <w:tblPr>
        <w:tblOverlap w:val="never"/>
        <w:tblW w:w="5000" w:type="pct"/>
        <w:tblCellMar>
          <w:left w:w="10" w:type="dxa"/>
          <w:right w:w="10" w:type="dxa"/>
        </w:tblCellMar>
        <w:tblLook w:val="0000"/>
      </w:tblPr>
      <w:tblGrid>
        <w:gridCol w:w="4848"/>
        <w:gridCol w:w="1111"/>
        <w:gridCol w:w="1692"/>
        <w:gridCol w:w="2254"/>
      </w:tblGrid>
      <w:tr w:rsidTr="00133159">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AE0D7D">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100B97" w:rsidP="00DB112D">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AE0D7D">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AE0D7D">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AE0D7D">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AE0D7D">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AE0D7D">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AE0D7D">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DB112D">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100B97" w:rsidP="00DB112D">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100B97">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B112D">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100B97">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100B97">
              <w:rPr>
                <w:rFonts w:ascii="Times New Roman" w:eastAsia="Times New Roman" w:hAnsi="Times New Roman" w:cs="Times New Roman"/>
                <w:b/>
                <w:bCs/>
                <w:u w:val="single"/>
                <w:rtl w:val="0"/>
                <w:lang w:val="en-US" w:eastAsia="en-US" w:bidi="en-US"/>
              </w:rPr>
              <w:t>disclosure.ru/portal/company.aspx?id=11999</w:t>
            </w:r>
            <w:r>
              <w:fldChar w:fldCharType="end"/>
            </w:r>
          </w:p>
        </w:tc>
      </w:tr>
      <w:tr w:rsidTr="00AE0D7D">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813FC" w:rsidRPr="005A67F9" w:rsidP="005A67F9">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AE0D7D">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44ED8" w:rsidRPr="00B44ED8" w:rsidP="00B44ED8">
            <w:pPr>
              <w:widowControl/>
              <w:bidi w:val="0"/>
              <w:ind w:left="57" w:right="57"/>
              <w:jc w:val="both"/>
              <w:rPr>
                <w:rFonts w:ascii="Times New Roman" w:eastAsia="Times New Roman" w:hAnsi="Times New Roman" w:cs="Times New Roman"/>
                <w:b/>
              </w:rPr>
            </w:pPr>
            <w:r w:rsidRPr="00B44ED8">
              <w:rPr>
                <w:rFonts w:ascii="Times New Roman" w:eastAsia="Times New Roman" w:hAnsi="Times New Roman" w:cs="Times New Roman"/>
                <w:rtl w:val="0"/>
                <w:lang w:val="en-US"/>
              </w:rPr>
              <w:t>2.1.</w:t>
              <w:tab/>
              <w:t xml:space="preserve">A brief description of the event (action) occurrence (accomplishment) of which, according to the issuer's opinion, has a effect on the value of the Company’s securities: </w:t>
            </w:r>
            <w:r w:rsidRPr="00B44ED8">
              <w:rPr>
                <w:rFonts w:ascii="Times New Roman" w:eastAsia="Times New Roman" w:hAnsi="Times New Roman" w:cs="Times New Roman"/>
                <w:b/>
                <w:rtl w:val="0"/>
                <w:lang w:val="en-US"/>
              </w:rPr>
              <w:t>The Issuer shall, within 30 days from the completion of placement of ordinary registered uncertified shares of the additional issue (state registration number of the additional securities issue and state registration date: 1-01-34956-Е of June 1, 2017) subject to compliance with the requirements envisaged in Clause to 2 Article 25, Federal Securities Market Law, intends to submit the notice of additional securities issue results to the Bank of Russia;</w:t>
            </w:r>
          </w:p>
          <w:p w:rsidR="00B44ED8" w:rsidRPr="00B44ED8" w:rsidP="00B44ED8">
            <w:pPr>
              <w:widowControl/>
              <w:bidi w:val="0"/>
              <w:ind w:left="57" w:right="57"/>
              <w:jc w:val="both"/>
              <w:rPr>
                <w:rFonts w:ascii="Times New Roman" w:eastAsia="Times New Roman" w:hAnsi="Times New Roman" w:cs="Times New Roman"/>
                <w:b/>
              </w:rPr>
            </w:pPr>
            <w:r w:rsidRPr="00B44ED8">
              <w:rPr>
                <w:rFonts w:ascii="Times New Roman" w:eastAsia="Times New Roman" w:hAnsi="Times New Roman" w:cs="Times New Roman"/>
                <w:rtl w:val="0"/>
                <w:lang w:val="en-US"/>
              </w:rPr>
              <w:t>2.2.</w:t>
              <w:tab/>
              <w:t xml:space="preserve">If the relevant event (action) pertains the third party or related thereto - full legal name (for non-commercial entities – name), registered address, T.I.N. (if applicable), OGRN (if applicable) or surname, name, patronymic (if any) of such party: </w:t>
            </w:r>
            <w:r w:rsidRPr="00B44ED8">
              <w:rPr>
                <w:rFonts w:ascii="Times New Roman" w:eastAsia="Times New Roman" w:hAnsi="Times New Roman" w:cs="Times New Roman"/>
                <w:b/>
                <w:rtl w:val="0"/>
                <w:lang w:val="en-US"/>
              </w:rPr>
              <w:t>the indicated event (action) is unrelated to and not connected with the third party;</w:t>
            </w:r>
          </w:p>
          <w:p w:rsidR="00B44ED8" w:rsidRPr="00B44ED8" w:rsidP="00B44ED8">
            <w:pPr>
              <w:widowControl/>
              <w:bidi w:val="0"/>
              <w:ind w:left="57" w:right="57"/>
              <w:jc w:val="both"/>
              <w:rPr>
                <w:rFonts w:ascii="Times New Roman" w:eastAsia="Times New Roman" w:hAnsi="Times New Roman" w:cs="Times New Roman"/>
                <w:b/>
              </w:rPr>
            </w:pPr>
            <w:r w:rsidRPr="00B44ED8">
              <w:rPr>
                <w:rFonts w:ascii="Times New Roman" w:eastAsia="Times New Roman" w:hAnsi="Times New Roman" w:cs="Times New Roman"/>
                <w:rtl w:val="0"/>
                <w:lang w:val="en-US"/>
              </w:rPr>
              <w:t>2.3.</w:t>
              <w:tab/>
              <w:t xml:space="preserve">If the relevant event (action) pertains the decision adopted by the authorized management body of the issuer or third party or related to such decision – name of the authorized management body, adoption date and content of the decision, preparation date and number of the minutes of the meeting of the authorized management body if the decision is adopted by the collective management body of the relevant party: </w:t>
            </w:r>
            <w:r w:rsidRPr="00B44ED8">
              <w:rPr>
                <w:rFonts w:ascii="Times New Roman" w:eastAsia="Times New Roman" w:hAnsi="Times New Roman" w:cs="Times New Roman"/>
                <w:b/>
                <w:rtl w:val="0"/>
                <w:lang w:val="en-US"/>
              </w:rPr>
              <w:t>the indicated event (action) is unrelated to and not connected with the resolution adopted by the issuer's or third party's authorized management body.</w:t>
            </w:r>
          </w:p>
          <w:p w:rsidR="00B44ED8" w:rsidRPr="00B44ED8" w:rsidP="00B44ED8">
            <w:pPr>
              <w:widowControl/>
              <w:bidi w:val="0"/>
              <w:ind w:left="57" w:right="57"/>
              <w:jc w:val="both"/>
              <w:rPr>
                <w:rFonts w:ascii="Times New Roman" w:eastAsia="Times New Roman" w:hAnsi="Times New Roman" w:cs="Times New Roman"/>
                <w:b/>
              </w:rPr>
            </w:pPr>
            <w:r w:rsidRPr="00B44ED8">
              <w:rPr>
                <w:rFonts w:ascii="Times New Roman" w:eastAsia="Times New Roman" w:hAnsi="Times New Roman" w:cs="Times New Roman"/>
                <w:rtl w:val="0"/>
                <w:lang w:val="en-US"/>
              </w:rPr>
              <w:t>2.4.</w:t>
              <w:tab/>
              <w:t xml:space="preserve">If the relevant event (action) pertains or may have material effect on the value of the Issuer’s certain  securities – type, category and other identification attributes of such Issuer’s securities: common registered non-documentary shares state registration number of the additional securities issue and state registration date: </w:t>
            </w:r>
            <w:r w:rsidRPr="00B44ED8">
              <w:rPr>
                <w:rFonts w:ascii="Times New Roman" w:eastAsia="Times New Roman" w:hAnsi="Times New Roman" w:cs="Times New Roman"/>
                <w:b/>
                <w:rtl w:val="0"/>
                <w:lang w:val="en-US"/>
              </w:rPr>
              <w:t>1-01-34956-E dated June 01 2017, international securities identification number (code) (ISIN) RU000A0JPPG8.</w:t>
            </w:r>
          </w:p>
          <w:p w:rsidR="002D294B" w:rsidRPr="00BF0DF6" w:rsidP="00B44ED8">
            <w:pPr>
              <w:widowControl/>
              <w:bidi w:val="0"/>
              <w:ind w:left="57" w:right="57"/>
              <w:jc w:val="both"/>
              <w:rPr>
                <w:rFonts w:ascii="Times New Roman" w:eastAsia="Times New Roman" w:hAnsi="Times New Roman" w:cs="Times New Roman"/>
              </w:rPr>
            </w:pPr>
            <w:r w:rsidRPr="00B44ED8">
              <w:rPr>
                <w:rFonts w:ascii="Times New Roman" w:eastAsia="Times New Roman" w:hAnsi="Times New Roman" w:cs="Times New Roman"/>
                <w:rtl w:val="0"/>
                <w:lang w:val="en-US"/>
              </w:rPr>
              <w:t>2.5.</w:t>
              <w:tab/>
              <w:t xml:space="preserve">The relevant event occurs in relation to a third party (relevant action is committed by the third party) – also the date when the Issuer came to know of occurrence of the stated event (commitment of the stated action): </w:t>
            </w:r>
            <w:r w:rsidRPr="00B44ED8">
              <w:rPr>
                <w:rFonts w:ascii="Times New Roman" w:eastAsia="Times New Roman" w:hAnsi="Times New Roman" w:cs="Times New Roman"/>
                <w:b/>
                <w:rtl w:val="0"/>
                <w:lang w:val="en-US"/>
              </w:rPr>
              <w:t>pursuant to Article 25, Federal Securities Market Law, No. 39-FZ dated April 22, 1996 (version No. 60 dated July 13, 2015), the Issuer shall be obliged to disclose information on the intention to submit the notice of the results of the additional securities issue before the start of their placement. The Issuer shall provide the notice of the results of the additional securities issue to the Bank of Russia within 30 days from completion of the additional share issue placement.</w:t>
            </w:r>
          </w:p>
        </w:tc>
      </w:tr>
      <w:tr w:rsidTr="00AE0D7D">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AE0D7D">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9813FC">
            <w:pPr>
              <w:widowControl/>
              <w:bidi w:val="0"/>
              <w:spacing w:before="120"/>
              <w:ind w:left="709" w:right="57" w:hanging="652"/>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100B97">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100B97">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133159">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100B97">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100B97">
            <w:pPr>
              <w:widowControl/>
              <w:spacing w:before="120"/>
              <w:ind w:left="57" w:right="57"/>
              <w:rPr>
                <w:rFonts w:ascii="Times New Roman" w:hAnsi="Times New Roman" w:cs="Times New Roman"/>
              </w:rPr>
            </w:pPr>
          </w:p>
        </w:tc>
      </w:tr>
      <w:tr w:rsidTr="00133159">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100B97">
            <w:pPr>
              <w:widowControl/>
              <w:spacing w:before="120"/>
              <w:ind w:left="57" w:right="57"/>
              <w:rPr>
                <w:rFonts w:ascii="Times New Roman" w:hAnsi="Times New Roman" w:cs="Times New Roman"/>
              </w:rPr>
            </w:pPr>
          </w:p>
        </w:tc>
      </w:tr>
      <w:tr w:rsidTr="00133159">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765866">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rtl w:val="0"/>
                <w:lang w:val="en-US"/>
              </w:rPr>
              <w:t>3.2.</w:t>
              <w:tab/>
              <w:t>Date: June 02,</w:t>
            </w:r>
            <w:bookmarkStart w:id="0" w:name="_GoBack"/>
            <w:bookmarkEnd w:id="0"/>
            <w:r w:rsidRPr="002D294B">
              <w:rPr>
                <w:rFonts w:ascii="Times New Roman" w:eastAsia="Times New Roman" w:hAnsi="Times New Roman" w:cs="Times New Roman"/>
                <w:rtl w:val="0"/>
                <w:lang w:val="en-US"/>
              </w:rPr>
              <w:t xml:space="preserve">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5</cp:revision>
  <dcterms:created xsi:type="dcterms:W3CDTF">2018-03-15T10:01:00Z</dcterms:created>
  <dcterms:modified xsi:type="dcterms:W3CDTF">2018-03-15T10:11:00Z</dcterms:modified>
</cp:coreProperties>
</file>